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5F632C" w:rsidRPr="004C74B2" w14:paraId="2799A64E" w14:textId="77777777" w:rsidTr="005F63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65D5E6E3" w14:textId="77777777" w:rsidR="005F632C" w:rsidRPr="004C74B2" w:rsidRDefault="005F632C" w:rsidP="00425ADF">
            <w:pPr>
              <w:spacing w:after="240"/>
              <w:rPr>
                <w:rFonts w:cstheme="majorHAnsi"/>
                <w:lang w:val="tr-TR"/>
              </w:rPr>
            </w:pPr>
            <w:r>
              <w:rPr>
                <w:rFonts w:cstheme="majorHAnsi"/>
                <w:lang w:val="tr-TR"/>
              </w:rPr>
              <w:t>Üçüncü:</w:t>
            </w:r>
          </w:p>
        </w:tc>
        <w:tc>
          <w:tcPr>
            <w:tcW w:w="3298" w:type="dxa"/>
          </w:tcPr>
          <w:p w14:paraId="5A07712C" w14:textId="77777777" w:rsidR="005F632C" w:rsidRPr="004114EE" w:rsidRDefault="005F632C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  <w:lang w:val="da-DK"/>
              </w:rPr>
            </w:pPr>
            <w:r w:rsidRPr="004114EE">
              <w:rPr>
                <w:rFonts w:cstheme="majorHAnsi"/>
                <w:color w:val="FF0000"/>
                <w:lang w:val="da-DK"/>
              </w:rPr>
              <w:t>İstek Özel Bilge Kağan Okulları</w:t>
            </w:r>
          </w:p>
        </w:tc>
        <w:tc>
          <w:tcPr>
            <w:tcW w:w="5676" w:type="dxa"/>
          </w:tcPr>
          <w:p w14:paraId="6A8D9599" w14:textId="77777777" w:rsidR="005F632C" w:rsidRDefault="005F632C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 </w:t>
            </w:r>
            <w:r>
              <w:rPr>
                <w:rFonts w:cstheme="majorHAnsi"/>
              </w:rPr>
              <w:t>“</w:t>
            </w:r>
            <w:proofErr w:type="spellStart"/>
            <w:r w:rsidRPr="00A83B0A">
              <w:rPr>
                <w:rFonts w:cstheme="majorHAnsi"/>
              </w:rPr>
              <w:t>Florya's</w:t>
            </w:r>
            <w:proofErr w:type="spellEnd"/>
            <w:r w:rsidRPr="00A83B0A">
              <w:rPr>
                <w:rFonts w:cstheme="majorHAnsi"/>
              </w:rPr>
              <w:t xml:space="preserve"> Green Legacy: The Story </w:t>
            </w:r>
            <w:proofErr w:type="gramStart"/>
            <w:r w:rsidRPr="00A83B0A">
              <w:rPr>
                <w:rFonts w:cstheme="majorHAnsi"/>
              </w:rPr>
              <w:t>Of</w:t>
            </w:r>
            <w:proofErr w:type="gramEnd"/>
            <w:r w:rsidRPr="00A83B0A">
              <w:rPr>
                <w:rFonts w:cstheme="majorHAnsi"/>
              </w:rPr>
              <w:t xml:space="preserve"> Ecological Restoration</w:t>
            </w:r>
            <w:r>
              <w:rPr>
                <w:rFonts w:cstheme="majorHAnsi"/>
              </w:rPr>
              <w:t>”</w:t>
            </w:r>
          </w:p>
          <w:p w14:paraId="54B10F02" w14:textId="77777777" w:rsidR="005F632C" w:rsidRPr="004C74B2" w:rsidRDefault="005F632C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</w:rPr>
                <w:t>https://www.youtube.com/watch?v=tkBKcuGezV8&amp;t=4s</w:t>
              </w:r>
            </w:hyperlink>
            <w:r>
              <w:t xml:space="preserve"> </w:t>
            </w:r>
          </w:p>
        </w:tc>
      </w:tr>
    </w:tbl>
    <w:p w14:paraId="5FCEF379" w14:textId="77777777" w:rsidR="00263C30" w:rsidRDefault="00263C30"/>
    <w:sectPr w:rsidR="00263C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C30"/>
    <w:rsid w:val="00263C30"/>
    <w:rsid w:val="005F632C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C6ACC-DAF1-47FC-B28D-34196185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32C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63C30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3C30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63C30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63C30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63C30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63C30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63C30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63C30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63C30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63C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3C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63C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63C3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63C3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63C3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63C3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63C3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63C3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63C30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3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63C30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263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63C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263C3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63C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263C3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3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3C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63C30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F632C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5F632C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tkBKcuGezV8&amp;t=4s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2025-05-26T08:35:00Z</dcterms:created>
  <dcterms:modified xsi:type="dcterms:W3CDTF">2025-05-26T08:35:00Z</dcterms:modified>
</cp:coreProperties>
</file>